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C62" w:rsidRDefault="00444658" w:rsidP="00484C62">
      <w:pPr>
        <w:rPr>
          <w:b/>
          <w:bCs/>
        </w:rPr>
      </w:pPr>
      <w:r w:rsidRPr="000F44DC">
        <w:rPr>
          <w:rFonts w:cstheme="minorHAnsi"/>
          <w:noProof/>
          <w:sz w:val="22"/>
        </w:rPr>
        <w:drawing>
          <wp:anchor distT="0" distB="0" distL="114300" distR="114300" simplePos="0" relativeHeight="251659264" behindDoc="1" locked="0" layoutInCell="1" allowOverlap="1" wp14:anchorId="1CDB0377" wp14:editId="1920A062">
            <wp:simplePos x="0" y="0"/>
            <wp:positionH relativeFrom="column">
              <wp:posOffset>4850027</wp:posOffset>
            </wp:positionH>
            <wp:positionV relativeFrom="paragraph">
              <wp:posOffset>137</wp:posOffset>
            </wp:positionV>
            <wp:extent cx="1161415" cy="666750"/>
            <wp:effectExtent l="0" t="0" r="0" b="6350"/>
            <wp:wrapThrough wrapText="bothSides">
              <wp:wrapPolygon edited="0">
                <wp:start x="0" y="0"/>
                <wp:lineTo x="0" y="21394"/>
                <wp:lineTo x="21258" y="21394"/>
                <wp:lineTo x="21258" y="0"/>
                <wp:lineTo x="0" y="0"/>
              </wp:wrapPolygon>
            </wp:wrapThrough>
            <wp:docPr id="3" name="Afbeelding 11" descr="cid:image002.jpg@01D818F0.9BEF0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1" descr="cid:image002.jpg@01D818F0.9BEF046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415" cy="666750"/>
                    </a:xfrm>
                    <a:prstGeom prst="rect">
                      <a:avLst/>
                    </a:prstGeom>
                    <a:noFill/>
                  </pic:spPr>
                </pic:pic>
              </a:graphicData>
            </a:graphic>
            <wp14:sizeRelH relativeFrom="page">
              <wp14:pctWidth>0</wp14:pctWidth>
            </wp14:sizeRelH>
            <wp14:sizeRelV relativeFrom="page">
              <wp14:pctHeight>0</wp14:pctHeight>
            </wp14:sizeRelV>
          </wp:anchor>
        </w:drawing>
      </w:r>
    </w:p>
    <w:p w:rsidR="00444658" w:rsidRPr="00186FE7" w:rsidRDefault="00444658" w:rsidP="00444658">
      <w:pPr>
        <w:pStyle w:val="Default"/>
        <w:rPr>
          <w:sz w:val="19"/>
          <w:szCs w:val="19"/>
        </w:rPr>
      </w:pPr>
      <w:r w:rsidRPr="00186FE7">
        <w:rPr>
          <w:sz w:val="19"/>
          <w:szCs w:val="19"/>
        </w:rPr>
        <w:t xml:space="preserve">Aan Gedeputeerde Staten van Zuid-Holland t.a.v. mevrouw drs. ir. A.L. Koning </w:t>
      </w:r>
    </w:p>
    <w:p w:rsidR="00444658" w:rsidRPr="00186FE7" w:rsidRDefault="00444658" w:rsidP="00444658">
      <w:pPr>
        <w:pStyle w:val="Default"/>
        <w:rPr>
          <w:sz w:val="19"/>
          <w:szCs w:val="19"/>
        </w:rPr>
      </w:pPr>
      <w:r w:rsidRPr="00186FE7">
        <w:rPr>
          <w:sz w:val="19"/>
          <w:szCs w:val="19"/>
        </w:rPr>
        <w:t xml:space="preserve">Postbus 14060 </w:t>
      </w:r>
    </w:p>
    <w:p w:rsidR="00444658" w:rsidRPr="00186FE7" w:rsidRDefault="00444658" w:rsidP="00444658">
      <w:pPr>
        <w:pStyle w:val="Default"/>
        <w:rPr>
          <w:sz w:val="19"/>
          <w:szCs w:val="19"/>
        </w:rPr>
      </w:pPr>
      <w:r w:rsidRPr="00186FE7">
        <w:rPr>
          <w:sz w:val="19"/>
          <w:szCs w:val="19"/>
        </w:rPr>
        <w:t xml:space="preserve">2501 GB Den Haag </w:t>
      </w:r>
    </w:p>
    <w:p w:rsidR="00444658" w:rsidRPr="00186FE7" w:rsidRDefault="00444658" w:rsidP="00444658">
      <w:pPr>
        <w:pStyle w:val="Default"/>
        <w:rPr>
          <w:sz w:val="19"/>
          <w:szCs w:val="19"/>
        </w:rPr>
      </w:pPr>
    </w:p>
    <w:p w:rsidR="00444658" w:rsidRPr="00186FE7" w:rsidRDefault="00444658" w:rsidP="00444658">
      <w:pPr>
        <w:pStyle w:val="Default"/>
        <w:rPr>
          <w:sz w:val="19"/>
          <w:szCs w:val="19"/>
        </w:rPr>
      </w:pPr>
      <w:r w:rsidRPr="00186FE7">
        <w:rPr>
          <w:sz w:val="19"/>
          <w:szCs w:val="19"/>
        </w:rPr>
        <w:t>Per e-mail aan</w:t>
      </w:r>
      <w:r>
        <w:rPr>
          <w:sz w:val="19"/>
          <w:szCs w:val="19"/>
        </w:rPr>
        <w:t>:</w:t>
      </w:r>
      <w:r w:rsidRPr="00186FE7">
        <w:rPr>
          <w:sz w:val="19"/>
          <w:szCs w:val="19"/>
        </w:rPr>
        <w:t xml:space="preserve"> </w:t>
      </w:r>
      <w:bookmarkStart w:id="0" w:name="_GoBack"/>
      <w:r w:rsidRPr="00186FE7">
        <w:rPr>
          <w:sz w:val="19"/>
          <w:szCs w:val="19"/>
        </w:rPr>
        <w:t xml:space="preserve">zuidholland@pzh.nl </w:t>
      </w:r>
    </w:p>
    <w:bookmarkEnd w:id="0"/>
    <w:p w:rsidR="00444658" w:rsidRPr="00186FE7" w:rsidRDefault="00444658" w:rsidP="00444658">
      <w:pPr>
        <w:pStyle w:val="Default"/>
        <w:rPr>
          <w:sz w:val="19"/>
          <w:szCs w:val="19"/>
        </w:rPr>
      </w:pPr>
    </w:p>
    <w:p w:rsidR="00444658" w:rsidRPr="00186FE7" w:rsidRDefault="00444658" w:rsidP="00444658">
      <w:pPr>
        <w:pStyle w:val="Default"/>
        <w:rPr>
          <w:sz w:val="19"/>
          <w:szCs w:val="19"/>
        </w:rPr>
      </w:pPr>
      <w:r w:rsidRPr="00186FE7">
        <w:rPr>
          <w:sz w:val="19"/>
          <w:szCs w:val="19"/>
        </w:rPr>
        <w:t>Datum</w:t>
      </w:r>
      <w:r>
        <w:rPr>
          <w:sz w:val="19"/>
          <w:szCs w:val="19"/>
        </w:rPr>
        <w:t>:</w:t>
      </w:r>
      <w:r w:rsidRPr="00186FE7">
        <w:rPr>
          <w:sz w:val="19"/>
          <w:szCs w:val="19"/>
        </w:rPr>
        <w:t xml:space="preserve"> Schoonhoven, 12 maart 2025 </w:t>
      </w:r>
    </w:p>
    <w:p w:rsidR="00444658" w:rsidRPr="00444658" w:rsidRDefault="00444658" w:rsidP="00444658">
      <w:r w:rsidRPr="00186FE7">
        <w:rPr>
          <w:szCs w:val="19"/>
        </w:rPr>
        <w:br/>
      </w:r>
      <w:r w:rsidRPr="00186FE7">
        <w:rPr>
          <w:b/>
          <w:bCs/>
          <w:szCs w:val="19"/>
        </w:rPr>
        <w:t xml:space="preserve">Betreft: </w:t>
      </w:r>
      <w:r w:rsidRPr="007B5C49">
        <w:rPr>
          <w:b/>
          <w:bCs/>
        </w:rPr>
        <w:t>Structurele omzeiling provinciale toetsing bij woningbouw in Krimpenerwaard</w:t>
      </w:r>
    </w:p>
    <w:p w:rsidR="00444658" w:rsidRPr="00822076" w:rsidRDefault="00444658" w:rsidP="00444658">
      <w:pPr>
        <w:rPr>
          <w:b/>
          <w:bCs/>
          <w:szCs w:val="19"/>
        </w:rPr>
      </w:pPr>
      <w:r w:rsidRPr="00186FE7">
        <w:rPr>
          <w:szCs w:val="19"/>
        </w:rPr>
        <w:t>Geachte mevrouw Koning/Beste Anne,</w:t>
      </w:r>
    </w:p>
    <w:p w:rsidR="00484C62" w:rsidRDefault="00484C62" w:rsidP="00484C62">
      <w:r w:rsidRPr="007B5C49">
        <w:br/>
      </w:r>
      <w:r w:rsidRPr="007B5C49">
        <w:rPr>
          <w:b/>
          <w:bCs/>
        </w:rPr>
        <w:t>Structurele omzeiling provinciale toetsing bij woningbouw in Krimpenerwaard</w:t>
      </w:r>
    </w:p>
    <w:p w:rsidR="00484C62" w:rsidRPr="007B5C49" w:rsidRDefault="00484C62" w:rsidP="00484C62">
      <w:r w:rsidRPr="007B5C49">
        <w:t>Geachte mevrouw Koning,</w:t>
      </w:r>
    </w:p>
    <w:p w:rsidR="00484C62" w:rsidRDefault="00484C62" w:rsidP="00484C62">
      <w:r w:rsidRPr="007B5C49">
        <w:t xml:space="preserve">Naar aanleiding van recente berichtgeving over woningbouw in de Krimpenerwaard, waaronder de artikelen </w:t>
      </w:r>
      <w:r w:rsidRPr="007B5C49">
        <w:rPr>
          <w:b/>
          <w:bCs/>
        </w:rPr>
        <w:t>“Woningbouw in Krimpenerwaard: Uitdagingen en Optimisme” (RTV Midden-Holland, 25 februari 2025</w:t>
      </w:r>
      <w:r>
        <w:rPr>
          <w:b/>
          <w:bCs/>
        </w:rPr>
        <w:t xml:space="preserve">, bijlage </w:t>
      </w:r>
      <w:proofErr w:type="gramStart"/>
      <w:r>
        <w:rPr>
          <w:b/>
          <w:bCs/>
        </w:rPr>
        <w:t>1</w:t>
      </w:r>
      <w:r w:rsidRPr="007B5C49">
        <w:rPr>
          <w:b/>
          <w:bCs/>
        </w:rPr>
        <w:t>)</w:t>
      </w:r>
      <w:r w:rsidRPr="007B5C49">
        <w:rPr>
          <w:rFonts w:ascii="Cambria Math" w:hAnsi="Cambria Math" w:cs="Cambria Math"/>
          <w:b/>
          <w:bCs/>
        </w:rPr>
        <w:t>​</w:t>
      </w:r>
      <w:proofErr w:type="gramEnd"/>
      <w:r w:rsidRPr="007B5C49">
        <w:t xml:space="preserve"> en </w:t>
      </w:r>
      <w:r w:rsidRPr="007B5C49">
        <w:rPr>
          <w:b/>
          <w:bCs/>
        </w:rPr>
        <w:t xml:space="preserve">“Wethouder </w:t>
      </w:r>
      <w:proofErr w:type="spellStart"/>
      <w:r w:rsidRPr="007B5C49">
        <w:rPr>
          <w:b/>
          <w:bCs/>
        </w:rPr>
        <w:t>Boere</w:t>
      </w:r>
      <w:proofErr w:type="spellEnd"/>
      <w:r w:rsidRPr="007B5C49">
        <w:rPr>
          <w:b/>
          <w:bCs/>
        </w:rPr>
        <w:t xml:space="preserve"> op de barricaden voor meer woningbouw” (Het </w:t>
      </w:r>
      <w:proofErr w:type="spellStart"/>
      <w:r w:rsidRPr="007B5C49">
        <w:rPr>
          <w:b/>
          <w:bCs/>
        </w:rPr>
        <w:t>Kontakt</w:t>
      </w:r>
      <w:proofErr w:type="spellEnd"/>
      <w:r w:rsidRPr="007B5C49">
        <w:rPr>
          <w:b/>
          <w:bCs/>
        </w:rPr>
        <w:t>, 23 februari 2025</w:t>
      </w:r>
      <w:r>
        <w:rPr>
          <w:b/>
          <w:bCs/>
        </w:rPr>
        <w:t>, bijlage 2</w:t>
      </w:r>
      <w:r w:rsidRPr="007B5C49">
        <w:rPr>
          <w:b/>
          <w:bCs/>
        </w:rPr>
        <w:t>)</w:t>
      </w:r>
      <w:r w:rsidRPr="007B5C49">
        <w:rPr>
          <w:rFonts w:ascii="Cambria Math" w:hAnsi="Cambria Math" w:cs="Cambria Math"/>
          <w:b/>
          <w:bCs/>
        </w:rPr>
        <w:t>​</w:t>
      </w:r>
      <w:r w:rsidRPr="007B5C49">
        <w:t>, wil Pro</w:t>
      </w:r>
      <w:r>
        <w:t xml:space="preserve"> </w:t>
      </w:r>
      <w:r w:rsidRPr="007B5C49">
        <w:t xml:space="preserve">Krimpenerwaard haar zorgen uitspreken </w:t>
      </w:r>
      <w:r>
        <w:t>over de wijze waarop het college van de gemeente Krimpenerwaard invulling geeft aan de ruimtelijke ordening.</w:t>
      </w:r>
    </w:p>
    <w:p w:rsidR="00484C62" w:rsidRPr="006A532C" w:rsidRDefault="00484C62" w:rsidP="00484C62">
      <w:pPr>
        <w:rPr>
          <w:b/>
          <w:bCs/>
        </w:rPr>
      </w:pPr>
      <w:r w:rsidRPr="006A532C">
        <w:rPr>
          <w:b/>
          <w:bCs/>
        </w:rPr>
        <w:t>“Goede” ruimtelijke ordening</w:t>
      </w:r>
    </w:p>
    <w:p w:rsidR="00484C62" w:rsidRDefault="00484C62" w:rsidP="00484C62">
      <w:r>
        <w:t>Het belang van het Groene Hart in de stedelijke randstad wordt met de dag groter. Bescherming van de ecologische, landschappelijke en cultuurhistorische waarden van dit gebied is minimaal even essentieel voor de leefbaarheid in de randstad als de behoefte om te bouwen. Echter wordt h</w:t>
      </w:r>
      <w:r w:rsidRPr="006A532C">
        <w:t>et zorgvuldig en doelmatig benutten van de schaarse ruimte, alsmede het behoud van het ecologisch en cultuurhistorisch zeer waardevolle veenweidelandschap overboord gegooid vanwege de ambitie om ruim boven</w:t>
      </w:r>
      <w:r>
        <w:t xml:space="preserve"> (en afwijkend van)</w:t>
      </w:r>
      <w:r w:rsidRPr="006A532C">
        <w:t xml:space="preserve"> de behoefte te bouwen.</w:t>
      </w:r>
      <w:r>
        <w:t xml:space="preserve"> Deze tunnelvisie waarbij projectontwikkelaars samen met de wethouder op jacht gaan naar locaties in het buitengebied welke te koop zijn en deze vervolgens te transformeren naar woningbouw heeft niets te naken met een goede ruimtelijke ordening, maar met een grof verdienmodel ten koste van het veenweidelandschap. Daarbij wordt er niet gebouwd naar de behoefte, maar naar het financiële gewin voor de projectontwikkelaar (lees: dure woningen). De wooncrisis wordt hiermee misbruikt om bouwplannen door te drukken die niet bijdragen aan de woningbehoefte en die onherstelbare schade aanrichten aan het kostbare veenweidelandschap.</w:t>
      </w:r>
    </w:p>
    <w:p w:rsidR="00484C62" w:rsidRPr="00B111CC" w:rsidRDefault="00484C62" w:rsidP="00484C62">
      <w:pPr>
        <w:rPr>
          <w:b/>
          <w:bCs/>
        </w:rPr>
      </w:pPr>
      <w:r>
        <w:rPr>
          <w:b/>
          <w:bCs/>
        </w:rPr>
        <w:t>Provincie buiten</w:t>
      </w:r>
      <w:r w:rsidRPr="00B111CC">
        <w:rPr>
          <w:b/>
          <w:bCs/>
        </w:rPr>
        <w:t>spel</w:t>
      </w:r>
    </w:p>
    <w:p w:rsidR="00484C62" w:rsidRDefault="00484C62" w:rsidP="00484C62">
      <w:r>
        <w:t xml:space="preserve">Als provincie heeft u een belangrijke rol in het bewaken van de ruimtelijke ordening. Het door u opgestelde omgevingsbeleid (waaronder de ladder voor duurzame verstedelijking) is daarbij een goede kapstok voor een zorgvuldige ruimtelijke ordening. Echter streeft het college van de Krimpenerwaard andere belangen na en tracht deze structureel het provinciale beleid te omzeilen en de provincie te misleiden. Wij constateren helaas regelmatig dat de wethouder een “eigen” beleid hanteert en zich weinig aantrekt van vastgesteld lokaal, provinciaal en landelijk beleid. De wethouder </w:t>
      </w:r>
      <w:r>
        <w:t>treedt</w:t>
      </w:r>
      <w:r>
        <w:t xml:space="preserve"> daarbij meer op als acquisiteur van projectontwikkelaars die uit verkregen grondposities hun beoogde winst willen effectueren. Hierbij wordt alles uit de kast gehaald om op deze locaties te kunnen bouwen en worden de gebruikelijke afwegingen voor een goede ruimtelijke ordening volledig achterwege gelaten.</w:t>
      </w:r>
    </w:p>
    <w:p w:rsidR="00484C62" w:rsidRDefault="00484C62" w:rsidP="00484C62">
      <w:r>
        <w:t>Ook blijkt ui</w:t>
      </w:r>
      <w:r w:rsidRPr="007B5C49">
        <w:t>t de</w:t>
      </w:r>
      <w:r>
        <w:t xml:space="preserve"> bijgevoegde</w:t>
      </w:r>
      <w:r w:rsidRPr="007B5C49">
        <w:t xml:space="preserve"> berichtgeving dat de </w:t>
      </w:r>
      <w:r>
        <w:t xml:space="preserve">wethouder </w:t>
      </w:r>
      <w:r w:rsidRPr="007B5C49">
        <w:t xml:space="preserve">een </w:t>
      </w:r>
      <w:r w:rsidRPr="007B5C49">
        <w:rPr>
          <w:b/>
          <w:bCs/>
        </w:rPr>
        <w:t>bewuste strategie hanteert</w:t>
      </w:r>
      <w:r w:rsidRPr="007B5C49">
        <w:t xml:space="preserve"> om projecten onder de </w:t>
      </w:r>
      <w:r w:rsidRPr="007B5C49">
        <w:rPr>
          <w:b/>
          <w:bCs/>
        </w:rPr>
        <w:t>3-hectaregrens</w:t>
      </w:r>
      <w:r w:rsidRPr="007B5C49">
        <w:t xml:space="preserve"> te houden. Dit leidt ertoe dat woningbouwplannen worden versnipperd en buiten het bredere ruimtelijke kader beoordeeld worden, waarmee de provincie effectief buitenspel wordt gezet.</w:t>
      </w:r>
    </w:p>
    <w:p w:rsidR="00484C62" w:rsidRPr="007B5C49" w:rsidRDefault="00484C62" w:rsidP="00484C62">
      <w:r w:rsidRPr="007B5C49">
        <w:t xml:space="preserve">Wij achten deze werkwijze </w:t>
      </w:r>
      <w:r w:rsidRPr="007B5C49">
        <w:rPr>
          <w:b/>
          <w:bCs/>
        </w:rPr>
        <w:t>onbehoorlijk bestuur</w:t>
      </w:r>
      <w:r w:rsidRPr="007B5C49">
        <w:t xml:space="preserve"> en strijdig met de ruimtelijke uitgangspunten van de provincie Zuid-Holland, die juist beogen de </w:t>
      </w:r>
      <w:r w:rsidRPr="007B5C49">
        <w:rPr>
          <w:b/>
          <w:bCs/>
        </w:rPr>
        <w:t>ecologische, landschappelijke en cultuurhistorische waarden van het Groene Hart te beschermen</w:t>
      </w:r>
      <w:r w:rsidRPr="007B5C49">
        <w:t>.</w:t>
      </w:r>
    </w:p>
    <w:p w:rsidR="00484C62" w:rsidRPr="007B5C49" w:rsidRDefault="00484C62" w:rsidP="00484C62">
      <w:pPr>
        <w:rPr>
          <w:b/>
          <w:bCs/>
        </w:rPr>
      </w:pPr>
      <w:r w:rsidRPr="007B5C49">
        <w:rPr>
          <w:b/>
          <w:bCs/>
        </w:rPr>
        <w:t>Voorbeelden van deze werkwijze</w:t>
      </w:r>
    </w:p>
    <w:p w:rsidR="00484C62" w:rsidRPr="007B5C49" w:rsidRDefault="00484C62" w:rsidP="00484C62">
      <w:pPr>
        <w:rPr>
          <w:b/>
          <w:bCs/>
        </w:rPr>
      </w:pPr>
      <w:r w:rsidRPr="007B5C49">
        <w:rPr>
          <w:b/>
          <w:bCs/>
        </w:rPr>
        <w:lastRenderedPageBreak/>
        <w:t>1. Eilandenrijk (Haastrecht-Zuid)</w:t>
      </w:r>
    </w:p>
    <w:p w:rsidR="00484C62" w:rsidRPr="007B5C49" w:rsidRDefault="00484C62" w:rsidP="00484C62">
      <w:r w:rsidRPr="007B5C49">
        <w:t xml:space="preserve">Het woningbouwproject </w:t>
      </w:r>
      <w:r w:rsidRPr="007B5C49">
        <w:rPr>
          <w:b/>
          <w:bCs/>
        </w:rPr>
        <w:t>Eilandenrijk</w:t>
      </w:r>
      <w:r w:rsidRPr="007B5C49">
        <w:t xml:space="preserve"> werd aanvankelijk ontwikkeld op </w:t>
      </w:r>
      <w:r w:rsidRPr="007B5C49">
        <w:rPr>
          <w:b/>
          <w:bCs/>
        </w:rPr>
        <w:t>5 hectare</w:t>
      </w:r>
      <w:r w:rsidRPr="007B5C49">
        <w:t xml:space="preserve">, maar is </w:t>
      </w:r>
      <w:r w:rsidRPr="007B5C49">
        <w:rPr>
          <w:b/>
          <w:bCs/>
        </w:rPr>
        <w:t>teruggebracht naar 3 hectare</w:t>
      </w:r>
      <w:r w:rsidRPr="007B5C49">
        <w:t xml:space="preserve"> om binnen de provinciale regels te blijven. Hierdoor werd een zwaardere toetsing vermeden, ondanks de grote ruimtelijke impact. De provincie heeft een principeakkoord gegeven, maar onder striktere voorwaarden. Dit roept de fundamentele vraag op waarom </w:t>
      </w:r>
      <w:r w:rsidRPr="007B5C49">
        <w:rPr>
          <w:b/>
          <w:bCs/>
        </w:rPr>
        <w:t>deze truc wordt toegestaan</w:t>
      </w:r>
      <w:r w:rsidRPr="007B5C49">
        <w:t>, terwijl de impact op de omgeving onverminderd groot blijft.</w:t>
      </w:r>
    </w:p>
    <w:p w:rsidR="00484C62" w:rsidRPr="007B5C49" w:rsidRDefault="00484C62" w:rsidP="00484C62">
      <w:pPr>
        <w:rPr>
          <w:b/>
          <w:bCs/>
        </w:rPr>
      </w:pPr>
      <w:r w:rsidRPr="007B5C49">
        <w:rPr>
          <w:b/>
          <w:bCs/>
        </w:rPr>
        <w:t>2. Schoonhoven-West</w:t>
      </w:r>
    </w:p>
    <w:p w:rsidR="00484C62" w:rsidRPr="007B5C49" w:rsidRDefault="00484C62" w:rsidP="00484C62">
      <w:r w:rsidRPr="007B5C49">
        <w:t xml:space="preserve">Ook bij de </w:t>
      </w:r>
      <w:r w:rsidRPr="007B5C49">
        <w:rPr>
          <w:b/>
          <w:bCs/>
        </w:rPr>
        <w:t>630 woningen in Schoonhoven-West</w:t>
      </w:r>
      <w:r w:rsidRPr="007B5C49">
        <w:t xml:space="preserve"> is te zien hoe de gemeente haar koers inzet op woningbouw, zonder volledige transparantie over de ruimtelijke consequenties. De wethouder stelt dat de woningnood de doorslaggevende factor moet zijn, maar </w:t>
      </w:r>
      <w:r w:rsidRPr="007B5C49">
        <w:rPr>
          <w:b/>
          <w:bCs/>
        </w:rPr>
        <w:t>provinciale kaders en de landschappelijke inpassing worden hierbij systematisch genegeerd</w:t>
      </w:r>
      <w:r w:rsidRPr="007B5C49">
        <w:rPr>
          <w:rFonts w:ascii="Cambria Math" w:hAnsi="Cambria Math" w:cs="Cambria Math"/>
        </w:rPr>
        <w:t>​</w:t>
      </w:r>
      <w:r w:rsidRPr="007B5C49">
        <w:t>.</w:t>
      </w:r>
    </w:p>
    <w:p w:rsidR="00484C62" w:rsidRPr="007B5C49" w:rsidRDefault="00484C62" w:rsidP="00484C62">
      <w:pPr>
        <w:rPr>
          <w:b/>
          <w:bCs/>
        </w:rPr>
      </w:pPr>
      <w:r w:rsidRPr="007B5C49">
        <w:rPr>
          <w:b/>
          <w:bCs/>
        </w:rPr>
        <w:t>3. Het Polderland (Krimpen aan de Lek)</w:t>
      </w:r>
    </w:p>
    <w:p w:rsidR="00484C62" w:rsidRPr="007B5C49" w:rsidRDefault="00484C62" w:rsidP="00484C62">
      <w:r w:rsidRPr="007B5C49">
        <w:t xml:space="preserve">Bij </w:t>
      </w:r>
      <w:r w:rsidRPr="007B5C49">
        <w:rPr>
          <w:b/>
          <w:bCs/>
        </w:rPr>
        <w:t>Het Polderland</w:t>
      </w:r>
      <w:r w:rsidRPr="007B5C49">
        <w:t xml:space="preserve">, waar 120 tot 150 woningen gepland zijn, is wederom gekozen voor een omvang </w:t>
      </w:r>
      <w:r w:rsidRPr="007B5C49">
        <w:rPr>
          <w:b/>
          <w:bCs/>
        </w:rPr>
        <w:t>kleiner dan 3 hectare</w:t>
      </w:r>
      <w:r w:rsidRPr="007B5C49">
        <w:t>, waardoor strengere provinciale toetsing wordt ontlopen</w:t>
      </w:r>
      <w:r w:rsidRPr="007B5C49">
        <w:rPr>
          <w:rFonts w:ascii="Cambria Math" w:hAnsi="Cambria Math" w:cs="Cambria Math"/>
        </w:rPr>
        <w:t>​</w:t>
      </w:r>
      <w:r w:rsidRPr="007B5C49">
        <w:t xml:space="preserve">. Dit illustreert een </w:t>
      </w:r>
      <w:r w:rsidRPr="007B5C49">
        <w:rPr>
          <w:b/>
          <w:bCs/>
        </w:rPr>
        <w:t>breder patroon</w:t>
      </w:r>
      <w:r w:rsidRPr="007B5C49">
        <w:t>, waarbij de gemeente Krimpenerwaard telkens projecten zodanig vormgeeft dat ze onder de drempel blijven.</w:t>
      </w:r>
    </w:p>
    <w:p w:rsidR="00484C62" w:rsidRPr="007B5C49" w:rsidRDefault="00484C62" w:rsidP="00484C62">
      <w:pPr>
        <w:rPr>
          <w:b/>
          <w:bCs/>
        </w:rPr>
      </w:pPr>
      <w:r w:rsidRPr="007B5C49">
        <w:rPr>
          <w:b/>
          <w:bCs/>
        </w:rPr>
        <w:t>Structureel patroon van omzeiling provinciaal beleid</w:t>
      </w:r>
    </w:p>
    <w:p w:rsidR="00484C62" w:rsidRPr="007B5C49" w:rsidRDefault="00484C62" w:rsidP="00484C62">
      <w:r w:rsidRPr="007B5C49">
        <w:t xml:space="preserve">Deze voorbeelden maken duidelijk dat de </w:t>
      </w:r>
      <w:r w:rsidRPr="007B5C49">
        <w:rPr>
          <w:b/>
          <w:bCs/>
        </w:rPr>
        <w:t>gemeente Krimpenerwaard haar woningbouwbeleid baseert op het systematisch ontwijken van provinciale toetsing</w:t>
      </w:r>
      <w:r w:rsidRPr="007B5C49">
        <w:t>. De cumulatieve effecten van deze versnipperde aanpak zijn zorgwekkend:</w:t>
      </w:r>
    </w:p>
    <w:p w:rsidR="00484C62" w:rsidRPr="007B5C49" w:rsidRDefault="00484C62" w:rsidP="00484C62">
      <w:pPr>
        <w:numPr>
          <w:ilvl w:val="0"/>
          <w:numId w:val="1"/>
        </w:numPr>
      </w:pPr>
      <w:r w:rsidRPr="007B5C49">
        <w:rPr>
          <w:b/>
          <w:bCs/>
        </w:rPr>
        <w:t>Provinciaal beleid wordt stelselmatig ondermijnd</w:t>
      </w:r>
      <w:r w:rsidRPr="007B5C49">
        <w:t xml:space="preserve"> door projecten te verkleinen en te fragmenteren.</w:t>
      </w:r>
    </w:p>
    <w:p w:rsidR="00484C62" w:rsidRPr="007B5C49" w:rsidRDefault="00484C62" w:rsidP="00484C62">
      <w:pPr>
        <w:numPr>
          <w:ilvl w:val="0"/>
          <w:numId w:val="1"/>
        </w:numPr>
      </w:pPr>
      <w:r w:rsidRPr="007B5C49">
        <w:rPr>
          <w:b/>
          <w:bCs/>
        </w:rPr>
        <w:t>Ecologische en landschappelijke waarden worden ondergeschikt gemaakt</w:t>
      </w:r>
      <w:r w:rsidRPr="007B5C49">
        <w:t xml:space="preserve"> aan woningbouw, zonder de vereiste integrale afweging.</w:t>
      </w:r>
    </w:p>
    <w:p w:rsidR="00484C62" w:rsidRPr="007B5C49" w:rsidRDefault="00484C62" w:rsidP="00484C62">
      <w:pPr>
        <w:numPr>
          <w:ilvl w:val="0"/>
          <w:numId w:val="1"/>
        </w:numPr>
      </w:pPr>
      <w:r w:rsidRPr="007B5C49">
        <w:rPr>
          <w:b/>
          <w:bCs/>
        </w:rPr>
        <w:t>Een eerlijke en transparante ruimtelijke ordening wordt aangetast</w:t>
      </w:r>
      <w:r w:rsidRPr="007B5C49">
        <w:t>, waardoor het provinciale toetsingskader feitelijk wordt uitgehold.</w:t>
      </w:r>
    </w:p>
    <w:p w:rsidR="00484C62" w:rsidRPr="007B5C49" w:rsidRDefault="00484C62" w:rsidP="00484C62">
      <w:pPr>
        <w:rPr>
          <w:b/>
          <w:bCs/>
        </w:rPr>
      </w:pPr>
      <w:r w:rsidRPr="007B5C49">
        <w:rPr>
          <w:b/>
          <w:bCs/>
        </w:rPr>
        <w:t>Oproep tot provinciale interventie</w:t>
      </w:r>
    </w:p>
    <w:p w:rsidR="00484C62" w:rsidRPr="007B5C49" w:rsidRDefault="00484C62" w:rsidP="00484C62">
      <w:r w:rsidRPr="007B5C49">
        <w:t>Wij roepen Gedeputeerde Staten op om:</w:t>
      </w:r>
    </w:p>
    <w:p w:rsidR="00484C62" w:rsidRPr="007B5C49" w:rsidRDefault="00484C62" w:rsidP="00484C62">
      <w:pPr>
        <w:numPr>
          <w:ilvl w:val="0"/>
          <w:numId w:val="2"/>
        </w:numPr>
      </w:pPr>
      <w:r w:rsidRPr="007B5C49">
        <w:rPr>
          <w:b/>
          <w:bCs/>
        </w:rPr>
        <w:t>De ruimtelijke strategie van de gemeente Krimpenerwaard kritisch te beoordelen</w:t>
      </w:r>
      <w:r w:rsidRPr="007B5C49">
        <w:t xml:space="preserve"> en in gesprek te gaan met het college van B&amp;W over deze werkwijze.</w:t>
      </w:r>
    </w:p>
    <w:p w:rsidR="00484C62" w:rsidRPr="007B5C49" w:rsidRDefault="00484C62" w:rsidP="00484C62">
      <w:pPr>
        <w:numPr>
          <w:ilvl w:val="0"/>
          <w:numId w:val="2"/>
        </w:numPr>
      </w:pPr>
      <w:r w:rsidRPr="007B5C49">
        <w:rPr>
          <w:b/>
          <w:bCs/>
        </w:rPr>
        <w:t>Actiever te handhaven op het omzeilen van provinciale toetsing</w:t>
      </w:r>
      <w:r w:rsidRPr="007B5C49">
        <w:t xml:space="preserve">, zodat projecten niet structureel </w:t>
      </w:r>
      <w:r w:rsidRPr="007B5C49">
        <w:rPr>
          <w:b/>
          <w:bCs/>
        </w:rPr>
        <w:t>in kleine delen worden opgeknipt om regelgeving te ontwijken</w:t>
      </w:r>
      <w:r w:rsidRPr="007B5C49">
        <w:t>.</w:t>
      </w:r>
    </w:p>
    <w:p w:rsidR="00484C62" w:rsidRPr="007B5C49" w:rsidRDefault="00484C62" w:rsidP="00484C62">
      <w:pPr>
        <w:numPr>
          <w:ilvl w:val="0"/>
          <w:numId w:val="2"/>
        </w:numPr>
      </w:pPr>
      <w:r w:rsidRPr="007B5C49">
        <w:rPr>
          <w:b/>
          <w:bCs/>
        </w:rPr>
        <w:t>De bredere impact van deze werkwijze op de totale ruimtelijke ontwikkeling van de regio in kaart te brengen</w:t>
      </w:r>
      <w:r w:rsidRPr="007B5C49">
        <w:t xml:space="preserve"> en te toetsen aan de kernwaarden van het provinciaal beleid.</w:t>
      </w:r>
    </w:p>
    <w:p w:rsidR="00484C62" w:rsidRPr="007B5C49" w:rsidRDefault="00484C62" w:rsidP="00484C62">
      <w:r w:rsidRPr="007B5C49">
        <w:t xml:space="preserve">Wij stellen voor om deze kwestie </w:t>
      </w:r>
      <w:r w:rsidRPr="007B5C49">
        <w:rPr>
          <w:b/>
          <w:bCs/>
        </w:rPr>
        <w:t>op bestuurlijk niveau te agenderen</w:t>
      </w:r>
      <w:r w:rsidRPr="007B5C49">
        <w:t xml:space="preserve"> binnen de provinciale commissie Ruimte en zien uw reactie graag tegemoet.</w:t>
      </w:r>
    </w:p>
    <w:p w:rsidR="00484C62" w:rsidRDefault="00484C62" w:rsidP="00484C62"/>
    <w:p w:rsidR="00484C62" w:rsidRPr="007B5C49" w:rsidRDefault="00484C62" w:rsidP="00484C62">
      <w:r w:rsidRPr="007B5C49">
        <w:t>Met vriendelijke groet,</w:t>
      </w:r>
    </w:p>
    <w:p w:rsidR="00484C62" w:rsidRDefault="00484C62" w:rsidP="00484C62">
      <w:pPr>
        <w:rPr>
          <w:b/>
          <w:bCs/>
        </w:rPr>
      </w:pPr>
      <w:r>
        <w:rPr>
          <w:b/>
          <w:bCs/>
        </w:rPr>
        <w:t>Ad Struijs, fractievoorzitter</w:t>
      </w:r>
      <w:r>
        <w:t xml:space="preserve"> </w:t>
      </w:r>
      <w:r w:rsidRPr="007B5C49">
        <w:rPr>
          <w:b/>
          <w:bCs/>
        </w:rPr>
        <w:t>Pro</w:t>
      </w:r>
      <w:r>
        <w:rPr>
          <w:b/>
          <w:bCs/>
        </w:rPr>
        <w:t xml:space="preserve"> </w:t>
      </w:r>
      <w:r w:rsidRPr="007B5C49">
        <w:rPr>
          <w:b/>
          <w:bCs/>
        </w:rPr>
        <w:t>Krimpenerwaar</w:t>
      </w:r>
      <w:r>
        <w:rPr>
          <w:b/>
          <w:bCs/>
        </w:rPr>
        <w:t xml:space="preserve">d </w:t>
      </w:r>
    </w:p>
    <w:p w:rsidR="00484C62" w:rsidRDefault="00484C62" w:rsidP="00484C62">
      <w:pPr>
        <w:rPr>
          <w:bCs/>
        </w:rPr>
      </w:pPr>
      <w:r w:rsidRPr="00484C62">
        <w:rPr>
          <w:bCs/>
        </w:rPr>
        <w:t>d.d. 12 maart 2025</w:t>
      </w:r>
    </w:p>
    <w:p w:rsidR="00F20E80" w:rsidRDefault="00F20E80" w:rsidP="00484C62">
      <w:pPr>
        <w:rPr>
          <w:bCs/>
        </w:rPr>
      </w:pPr>
    </w:p>
    <w:p w:rsidR="00F20E80" w:rsidRPr="00444658" w:rsidRDefault="00B004DF" w:rsidP="00484C62">
      <w:pPr>
        <w:rPr>
          <w:rFonts w:ascii="Calibri" w:eastAsia="Times New Roman" w:hAnsi="Calibri"/>
          <w:sz w:val="22"/>
        </w:rPr>
      </w:pPr>
      <w:r>
        <w:rPr>
          <w:bCs/>
        </w:rPr>
        <w:t xml:space="preserve">Aanvullend </w:t>
      </w:r>
      <w:r>
        <w:rPr>
          <w:rFonts w:eastAsia="Times New Roman"/>
        </w:rPr>
        <w:t>d</w:t>
      </w:r>
      <w:r>
        <w:rPr>
          <w:rFonts w:eastAsia="Times New Roman"/>
        </w:rPr>
        <w:t xml:space="preserve">ocument in </w:t>
      </w:r>
      <w:hyperlink r:id="rId6" w:history="1">
        <w:r>
          <w:rPr>
            <w:rStyle w:val="Hyperlink"/>
            <w:rFonts w:eastAsia="Times New Roman"/>
          </w:rPr>
          <w:t>https://www.zuid-holland.nl/publish/pages/33686/internetconsultatie_herziening_omgevingsbeleid_2025_002_.pdf</w:t>
        </w:r>
      </w:hyperlink>
      <w:r>
        <w:rPr>
          <w:rFonts w:eastAsia="Times New Roman"/>
        </w:rPr>
        <w:t xml:space="preserve"> </w:t>
      </w:r>
    </w:p>
    <w:sectPr w:rsidR="00F20E80" w:rsidRPr="00444658" w:rsidSect="00726D3B">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Wigrum">
    <w:altName w:val="Calibri"/>
    <w:panose1 w:val="020B0604020202020204"/>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49" w:rsidRDefault="004328A0">
    <w:pPr>
      <w:pStyle w:val="Voettekst"/>
    </w:pPr>
    <w:r>
      <w:rPr>
        <w:noProof/>
        <w14:ligatures w14:val="standardContextual"/>
      </w:rPr>
      <mc:AlternateContent>
        <mc:Choice Requires="wps">
          <w:drawing>
            <wp:anchor distT="0" distB="0" distL="0" distR="0" simplePos="0" relativeHeight="251660288" behindDoc="0" locked="0" layoutInCell="1" allowOverlap="1" wp14:anchorId="38D3AF2A" wp14:editId="2BF3A97D">
              <wp:simplePos x="635" y="635"/>
              <wp:positionH relativeFrom="page">
                <wp:align>center</wp:align>
              </wp:positionH>
              <wp:positionV relativeFrom="page">
                <wp:align>bottom</wp:align>
              </wp:positionV>
              <wp:extent cx="628015" cy="357505"/>
              <wp:effectExtent l="0" t="0" r="635" b="0"/>
              <wp:wrapNone/>
              <wp:docPr id="1202597415" name="Text Box 2" descr="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rsidR="007B5C49" w:rsidRPr="007B5C49" w:rsidRDefault="004328A0" w:rsidP="007B5C49">
                          <w:pPr>
                            <w:spacing w:after="0"/>
                            <w:rPr>
                              <w:rFonts w:ascii="Calibri" w:eastAsia="Calibri" w:hAnsi="Calibri" w:cs="Calibri"/>
                              <w:noProof/>
                              <w:color w:val="000000"/>
                              <w:sz w:val="20"/>
                              <w:szCs w:val="20"/>
                            </w:rPr>
                          </w:pPr>
                          <w:r w:rsidRPr="007B5C49">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3AF2A" id="_x0000_t202" coordsize="21600,21600" o:spt="202" path="m,l,21600r21600,l21600,xe">
              <v:stroke joinstyle="miter"/>
              <v:path gradientshapeok="t" o:connecttype="rect"/>
            </v:shapetype>
            <v:shape id="Text Box 2" o:spid="_x0000_s1026" type="#_x0000_t202" alt="Confidential" style="position:absolute;margin-left:0;margin-top:0;width:49.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" filled="f" stroked="f">
              <v:textbox style="mso-fit-shape-to-text:t" inset="0,0,0,15pt">
                <w:txbxContent>
                  <w:p w:rsidR="007B5C49" w:rsidRPr="007B5C49" w:rsidRDefault="004328A0" w:rsidP="007B5C49">
                    <w:pPr>
                      <w:spacing w:after="0"/>
                      <w:rPr>
                        <w:rFonts w:ascii="Calibri" w:eastAsia="Calibri" w:hAnsi="Calibri" w:cs="Calibri"/>
                        <w:noProof/>
                        <w:color w:val="000000"/>
                        <w:sz w:val="20"/>
                        <w:szCs w:val="20"/>
                      </w:rPr>
                    </w:pPr>
                    <w:r w:rsidRPr="007B5C49">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49" w:rsidRDefault="004328A0">
    <w:pPr>
      <w:pStyle w:val="Voettekst"/>
    </w:pPr>
    <w:r>
      <w:rPr>
        <w:noProof/>
        <w14:ligatures w14:val="standardContextual"/>
      </w:rPr>
      <mc:AlternateContent>
        <mc:Choice Requires="wps">
          <w:drawing>
            <wp:anchor distT="0" distB="0" distL="0" distR="0" simplePos="0" relativeHeight="251661312" behindDoc="0" locked="0" layoutInCell="1" allowOverlap="1" wp14:anchorId="3DB9E1F9" wp14:editId="1F1EE4D3">
              <wp:simplePos x="914400" y="10078720"/>
              <wp:positionH relativeFrom="page">
                <wp:align>center</wp:align>
              </wp:positionH>
              <wp:positionV relativeFrom="page">
                <wp:align>bottom</wp:align>
              </wp:positionV>
              <wp:extent cx="628015" cy="357505"/>
              <wp:effectExtent l="0" t="0" r="635" b="0"/>
              <wp:wrapNone/>
              <wp:docPr id="647451719" name="Text Box 3" descr="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rsidR="007B5C49" w:rsidRPr="007B5C49" w:rsidRDefault="004328A0" w:rsidP="007B5C49">
                          <w:pPr>
                            <w:spacing w:after="0"/>
                            <w:rPr>
                              <w:rFonts w:ascii="Calibri" w:eastAsia="Calibri" w:hAnsi="Calibri" w:cs="Calibri"/>
                              <w:noProof/>
                              <w:color w:val="000000"/>
                              <w:sz w:val="20"/>
                              <w:szCs w:val="20"/>
                            </w:rPr>
                          </w:pPr>
                          <w:r w:rsidRPr="007B5C49">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9E1F9" id="_x0000_t202" coordsize="21600,21600" o:spt="202" path="m,l,21600r21600,l21600,xe">
              <v:stroke joinstyle="miter"/>
              <v:path gradientshapeok="t" o:connecttype="rect"/>
            </v:shapetype>
            <v:shape id="Text Box 3" o:spid="_x0000_s1027" type="#_x0000_t202" alt="Confidential" style="position:absolute;margin-left:0;margin-top:0;width:49.45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" filled="f" stroked="f">
              <v:textbox style="mso-fit-shape-to-text:t" inset="0,0,0,15pt">
                <w:txbxContent>
                  <w:p w:rsidR="007B5C49" w:rsidRPr="007B5C49" w:rsidRDefault="004328A0" w:rsidP="007B5C49">
                    <w:pPr>
                      <w:spacing w:after="0"/>
                      <w:rPr>
                        <w:rFonts w:ascii="Calibri" w:eastAsia="Calibri" w:hAnsi="Calibri" w:cs="Calibri"/>
                        <w:noProof/>
                        <w:color w:val="000000"/>
                        <w:sz w:val="20"/>
                        <w:szCs w:val="20"/>
                      </w:rPr>
                    </w:pPr>
                    <w:r w:rsidRPr="007B5C49">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C49" w:rsidRDefault="004328A0">
    <w:pPr>
      <w:pStyle w:val="Voettekst"/>
    </w:pPr>
    <w:r>
      <w:rPr>
        <w:noProof/>
        <w14:ligatures w14:val="standardContextual"/>
      </w:rPr>
      <mc:AlternateContent>
        <mc:Choice Requires="wps">
          <w:drawing>
            <wp:anchor distT="0" distB="0" distL="0" distR="0" simplePos="0" relativeHeight="251659264" behindDoc="0" locked="0" layoutInCell="1" allowOverlap="1" wp14:anchorId="7F3D448C" wp14:editId="6C7B9D27">
              <wp:simplePos x="635" y="635"/>
              <wp:positionH relativeFrom="page">
                <wp:align>center</wp:align>
              </wp:positionH>
              <wp:positionV relativeFrom="page">
                <wp:align>bottom</wp:align>
              </wp:positionV>
              <wp:extent cx="628015" cy="357505"/>
              <wp:effectExtent l="0" t="0" r="635" b="0"/>
              <wp:wrapNone/>
              <wp:docPr id="558517473" name="Text Box 1" descr="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rsidR="007B5C49" w:rsidRPr="007B5C49" w:rsidRDefault="004328A0" w:rsidP="007B5C49">
                          <w:pPr>
                            <w:spacing w:after="0"/>
                            <w:rPr>
                              <w:rFonts w:ascii="Calibri" w:eastAsia="Calibri" w:hAnsi="Calibri" w:cs="Calibri"/>
                              <w:noProof/>
                              <w:color w:val="000000"/>
                              <w:sz w:val="20"/>
                              <w:szCs w:val="20"/>
                            </w:rPr>
                          </w:pPr>
                          <w:r w:rsidRPr="007B5C49">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D448C" id="_x0000_t202" coordsize="21600,21600" o:spt="202" path="m,l,21600r21600,l21600,xe">
              <v:stroke joinstyle="miter"/>
              <v:path gradientshapeok="t" o:connecttype="rect"/>
            </v:shapetype>
            <v:shape id="Text Box 1" o:spid="_x0000_s1028" type="#_x0000_t202" alt="Confidential" style="position:absolute;margin-left:0;margin-top:0;width:49.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" filled="f" stroked="f">
              <v:textbox style="mso-fit-shape-to-text:t" inset="0,0,0,15pt">
                <w:txbxContent>
                  <w:p w:rsidR="007B5C49" w:rsidRPr="007B5C49" w:rsidRDefault="004328A0" w:rsidP="007B5C49">
                    <w:pPr>
                      <w:spacing w:after="0"/>
                      <w:rPr>
                        <w:rFonts w:ascii="Calibri" w:eastAsia="Calibri" w:hAnsi="Calibri" w:cs="Calibri"/>
                        <w:noProof/>
                        <w:color w:val="000000"/>
                        <w:sz w:val="20"/>
                        <w:szCs w:val="20"/>
                      </w:rPr>
                    </w:pPr>
                    <w:r w:rsidRPr="007B5C49">
                      <w:rPr>
                        <w:rFonts w:ascii="Calibri" w:eastAsia="Calibri" w:hAnsi="Calibri" w:cs="Calibri"/>
                        <w:noProof/>
                        <w:color w:val="000000"/>
                        <w:sz w:val="20"/>
                        <w:szCs w:val="20"/>
                      </w:rPr>
                      <w:t>Confidential</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B41A2"/>
    <w:multiLevelType w:val="multilevel"/>
    <w:tmpl w:val="62168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C262B"/>
    <w:multiLevelType w:val="multilevel"/>
    <w:tmpl w:val="05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62"/>
    <w:rsid w:val="00002D6D"/>
    <w:rsid w:val="00074C44"/>
    <w:rsid w:val="0007741F"/>
    <w:rsid w:val="00090B08"/>
    <w:rsid w:val="00114BB2"/>
    <w:rsid w:val="001567FC"/>
    <w:rsid w:val="00163E87"/>
    <w:rsid w:val="001733CF"/>
    <w:rsid w:val="001808F9"/>
    <w:rsid w:val="001C26E1"/>
    <w:rsid w:val="001D417C"/>
    <w:rsid w:val="00276231"/>
    <w:rsid w:val="002C036E"/>
    <w:rsid w:val="002E7B93"/>
    <w:rsid w:val="00303F5B"/>
    <w:rsid w:val="003802F7"/>
    <w:rsid w:val="003813F4"/>
    <w:rsid w:val="003A2E1C"/>
    <w:rsid w:val="003E5F17"/>
    <w:rsid w:val="00412A1F"/>
    <w:rsid w:val="00425541"/>
    <w:rsid w:val="00425EEB"/>
    <w:rsid w:val="004328A0"/>
    <w:rsid w:val="00444658"/>
    <w:rsid w:val="00451242"/>
    <w:rsid w:val="00462B79"/>
    <w:rsid w:val="0048113F"/>
    <w:rsid w:val="00484C62"/>
    <w:rsid w:val="00487DC5"/>
    <w:rsid w:val="004C7540"/>
    <w:rsid w:val="004E40BB"/>
    <w:rsid w:val="00512D88"/>
    <w:rsid w:val="005152F0"/>
    <w:rsid w:val="005239B0"/>
    <w:rsid w:val="00524552"/>
    <w:rsid w:val="00571B9F"/>
    <w:rsid w:val="00571ED8"/>
    <w:rsid w:val="00585F19"/>
    <w:rsid w:val="005C0330"/>
    <w:rsid w:val="005D1350"/>
    <w:rsid w:val="005E1A27"/>
    <w:rsid w:val="00624968"/>
    <w:rsid w:val="006266E4"/>
    <w:rsid w:val="0064373B"/>
    <w:rsid w:val="00666E64"/>
    <w:rsid w:val="006F39A8"/>
    <w:rsid w:val="00722F1E"/>
    <w:rsid w:val="00762A89"/>
    <w:rsid w:val="00766D65"/>
    <w:rsid w:val="007D4024"/>
    <w:rsid w:val="007D58B7"/>
    <w:rsid w:val="00822814"/>
    <w:rsid w:val="00830EDF"/>
    <w:rsid w:val="0083679C"/>
    <w:rsid w:val="00841C6A"/>
    <w:rsid w:val="00891BD8"/>
    <w:rsid w:val="008F5620"/>
    <w:rsid w:val="0092147D"/>
    <w:rsid w:val="00927C6D"/>
    <w:rsid w:val="00973E08"/>
    <w:rsid w:val="009C07F9"/>
    <w:rsid w:val="009D1113"/>
    <w:rsid w:val="009D6BBF"/>
    <w:rsid w:val="00A0071A"/>
    <w:rsid w:val="00A23ABF"/>
    <w:rsid w:val="00A26D7F"/>
    <w:rsid w:val="00A541C1"/>
    <w:rsid w:val="00A76F8B"/>
    <w:rsid w:val="00AE4CBD"/>
    <w:rsid w:val="00B004DF"/>
    <w:rsid w:val="00B53AB1"/>
    <w:rsid w:val="00B62206"/>
    <w:rsid w:val="00B63A6D"/>
    <w:rsid w:val="00B7039C"/>
    <w:rsid w:val="00B925C5"/>
    <w:rsid w:val="00BD68D1"/>
    <w:rsid w:val="00C22CED"/>
    <w:rsid w:val="00C32CFC"/>
    <w:rsid w:val="00CA2026"/>
    <w:rsid w:val="00CB4ACB"/>
    <w:rsid w:val="00CC232A"/>
    <w:rsid w:val="00CD4EE8"/>
    <w:rsid w:val="00D01E26"/>
    <w:rsid w:val="00D51345"/>
    <w:rsid w:val="00D64E12"/>
    <w:rsid w:val="00D96F1F"/>
    <w:rsid w:val="00DA00F3"/>
    <w:rsid w:val="00DB771C"/>
    <w:rsid w:val="00E73649"/>
    <w:rsid w:val="00EA3BEF"/>
    <w:rsid w:val="00EC45CA"/>
    <w:rsid w:val="00F20E80"/>
    <w:rsid w:val="00F30A71"/>
    <w:rsid w:val="00F32C5C"/>
    <w:rsid w:val="00F41BA7"/>
    <w:rsid w:val="00F4628B"/>
    <w:rsid w:val="00F5212D"/>
    <w:rsid w:val="00FC215F"/>
    <w:rsid w:val="00FC5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B1D4D3"/>
  <w15:chartTrackingRefBased/>
  <w15:docId w15:val="{A4ED397C-90F0-B942-8CA0-1D4AD328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84C62"/>
    <w:pPr>
      <w:spacing w:after="160" w:line="259" w:lineRule="auto"/>
    </w:pPr>
    <w:rPr>
      <w:rFonts w:ascii="Wigrum" w:hAnsi="Wigrum"/>
      <w:sz w:val="1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84C6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4C62"/>
    <w:rPr>
      <w:rFonts w:ascii="Wigrum" w:hAnsi="Wigrum"/>
      <w:sz w:val="19"/>
      <w:szCs w:val="22"/>
    </w:rPr>
  </w:style>
  <w:style w:type="character" w:styleId="Hyperlink">
    <w:name w:val="Hyperlink"/>
    <w:basedOn w:val="Standaardalinea-lettertype"/>
    <w:uiPriority w:val="99"/>
    <w:semiHidden/>
    <w:unhideWhenUsed/>
    <w:rsid w:val="00B004DF"/>
    <w:rPr>
      <w:color w:val="0000FF"/>
      <w:u w:val="single"/>
    </w:rPr>
  </w:style>
  <w:style w:type="paragraph" w:customStyle="1" w:styleId="Default">
    <w:name w:val="Default"/>
    <w:rsid w:val="0044465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uid-holland.nl/publish/pages/33686/internetconsultatie_herziening_omgevingsbeleid_2025_002_.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990</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dcterms:created xsi:type="dcterms:W3CDTF">2025-03-12T14:26:00Z</dcterms:created>
  <dcterms:modified xsi:type="dcterms:W3CDTF">2025-03-12T15:15:00Z</dcterms:modified>
</cp:coreProperties>
</file>